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670175" cy="17005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70175" cy="1700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spacing w:val="0"/>
          <w:w w:val="100"/>
          <w:position w:val="0"/>
        </w:rPr>
        <w:t>Виды мошенничеств: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after="0" w:line="257" w:lineRule="auto"/>
        <w:ind w:left="0" w:right="0" w:firstLine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Смс-рассылка или электронное письмо с сообщением о выигрыше автомобиля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либо других ценных призов. Для получе</w:t>
        <w:softHyphen/>
        <w:t>ния выигрыша нужно заплатить налог.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after="100"/>
        <w:ind w:left="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Размещении объявлений о продаже товаров на электронных досках объявлений и интернет-аукционах.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 w:after="100"/>
        <w:ind w:left="0" w:right="0" w:firstLine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Если вы получили СМС или ММС-сооб- щение со ссылкой на скачивание открыт</w:t>
        <w:softHyphen/>
        <w:t>ки, музыки, картинки или какой-нибудь программы, не спешите открывать её. Перейдя по ссылке, вы можете, сами того не подозревая, получить на телефон вирус или оформить подписку на платные услуги.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after="160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"Брачные мошенничества". На сайтах знакомств, преступники выбирают жертву, налаживают с ним электронную переписку, обещая приехать с целью создания в будущем семьи и просят перевести им деньги для проезда или погашения долгов.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СМС с информацией о штрафных санкциях или угрозе отключения номера.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Ошибочный перевод средств: просят вернуть деньги, а потом дополнительно снимают сумму по чеку.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2" w:val="left"/>
        </w:tabs>
        <w:bidi w:val="0"/>
        <w:spacing w:before="0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При оплате товаров злоумышленники могут рассчитаться поддельными купюрами либо сувенирными банкнотами, так называ</w:t>
        <w:softHyphen/>
        <w:t>емыми «билетами банка приколов». Это копии денежных банкнот, на которых отсутс</w:t>
        <w:softHyphen/>
        <w:t>твуют водяные и другие защитные знаки.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line="257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Мошенничества в сфере пенсионных накоплений. Запомните! Сотрудники пенси</w:t>
        <w:softHyphen/>
        <w:t>онного фонда не приходят домой!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 w:after="160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 xml:space="preserve">Мошенничество под видом медицинских услуг. В данной схеме создаются </w:t>
      </w:r>
      <w:r>
        <w:rPr>
          <w:color w:val="000000"/>
          <w:spacing w:val="0"/>
          <w:w w:val="100"/>
          <w:position w:val="0"/>
        </w:rPr>
        <w:t>call</w:t>
      </w:r>
      <w:r>
        <w:rPr>
          <w:color w:val="000000"/>
          <w:spacing w:val="0"/>
          <w:w w:val="100"/>
          <w:position w:val="0"/>
        </w:rPr>
        <w:t>-центры, а также организуется вещание на различных телеканалах передач, в которых предлагается парапсихологическая помощь и исцеление от болезней при помощи магических и оккультных обрядов. В ходе телефонных разговоров клиентам ставятся смертель</w:t>
        <w:softHyphen/>
        <w:t>ные диагнозы и предлагается провести с экстрасенсами различные обряды по излечению заболеваний и улучшению жизни. За оказание таких услуг мошен</w:t>
        <w:softHyphen/>
        <w:t>ники требуют предоплату на расчетные счета в банковских организациях.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7890" cy="231648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437890" cy="2316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44495" cy="23653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44495" cy="2365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3" w:val="left"/>
        </w:tabs>
        <w:bidi w:val="0"/>
        <w:spacing w:before="0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 xml:space="preserve">Фальшивые Интернет-магазины: особая категория мошенников - ложные Интернет- магазинов, маскирующиеся под фирменные. Иногда их называют «зеркалами», настолько точно они копируют </w:t>
      </w:r>
      <w:r>
        <w:rPr>
          <w:color w:val="000000"/>
          <w:spacing w:val="0"/>
          <w:w w:val="100"/>
          <w:position w:val="0"/>
        </w:rPr>
        <w:t>online</w:t>
      </w:r>
      <w:r>
        <w:rPr>
          <w:color w:val="000000"/>
          <w:spacing w:val="0"/>
          <w:w w:val="100"/>
          <w:position w:val="0"/>
        </w:rPr>
        <w:t>-площадки извест</w:t>
        <w:softHyphen/>
        <w:t>ных брендов. Чтобы избежать обмана, стоит почитать отзывы об этом магазине, позво</w:t>
        <w:softHyphen/>
        <w:t>нить и выяснить его юридический адрес и фамилию директора. Оплату лучше произ</w:t>
        <w:softHyphen/>
        <w:t>вести по факту получения товара. Если же фирма отказывается отправить товар наложенным платежом, это должно насторожить.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3" w:val="left"/>
        </w:tabs>
        <w:bidi w:val="0"/>
        <w:spacing w:before="0" w:after="200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Самым распространенным видом остают</w:t>
        <w:softHyphen/>
        <w:t>ся мошенничества с банковскими картами. Для того, чтобы уберечь свои деньги, помните: банки и платежные системы никогда не присылают писем и не звонят на телефоны своих клиентов с просьбой предоставить им данные счетов, трехзнач</w:t>
        <w:softHyphen/>
        <w:t>ный код или информацию по смс. Если такая ситуация произойдет, вас попросят приехать в банк лично.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Цель мошенников - заставить Вас</w:t>
        <w:br/>
        <w:t>передать свои денежные средства</w:t>
        <w:br/>
        <w:t>"ДОБРОВОЛЬНО"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236" w:right="712" w:bottom="226" w:left="442" w:header="0" w:footer="3" w:gutter="0"/>
      <w:pgNumType w:start="1"/>
      <w:cols w:num="3" w:space="720" w:equalWidth="0">
        <w:col w:w="5047" w:space="100"/>
        <w:col w:w="5047" w:space="445"/>
        <w:col w:w="5047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FC0200"/>
      <w:sz w:val="40"/>
      <w:szCs w:val="40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8">
    <w:name w:val="Основной текст (2)_"/>
    <w:basedOn w:val="DefaultParagraphFont"/>
    <w:link w:val="Style7"/>
    <w:rPr>
      <w:rFonts w:ascii="Impact" w:eastAsia="Impact" w:hAnsi="Impact" w:cs="Impact"/>
      <w:b/>
      <w:bCs/>
      <w:i w:val="0"/>
      <w:iCs w:val="0"/>
      <w:smallCaps w:val="0"/>
      <w:strike w:val="0"/>
      <w:color w:val="FC020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160"/>
      <w:ind w:firstLine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FC0200"/>
      <w:sz w:val="40"/>
      <w:szCs w:val="40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12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160"/>
      <w:jc w:val="center"/>
    </w:pPr>
    <w:rPr>
      <w:rFonts w:ascii="Impact" w:eastAsia="Impact" w:hAnsi="Impact" w:cs="Impact"/>
      <w:b/>
      <w:bCs/>
      <w:i w:val="0"/>
      <w:iCs w:val="0"/>
      <w:smallCaps w:val="0"/>
      <w:strike w:val="0"/>
      <w:color w:val="FC020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